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50" w:rsidRPr="001F7CD8" w:rsidRDefault="002B6C50" w:rsidP="001F7CD8">
      <w:pPr>
        <w:spacing w:before="100" w:beforeAutospacing="1" w:after="100" w:afterAutospacing="1" w:line="240" w:lineRule="auto"/>
        <w:jc w:val="center"/>
        <w:rPr>
          <w:rFonts w:ascii="Times New Roman" w:hAnsi="Times New Roman"/>
          <w:sz w:val="32"/>
          <w:szCs w:val="32"/>
          <w:lang w:eastAsia="ru-RU"/>
        </w:rPr>
      </w:pPr>
      <w:bookmarkStart w:id="0" w:name="_GoBack"/>
      <w:bookmarkEnd w:id="0"/>
      <w:r w:rsidRPr="001F7CD8">
        <w:rPr>
          <w:rFonts w:ascii="Times New Roman" w:hAnsi="Times New Roman"/>
          <w:bCs/>
          <w:sz w:val="32"/>
          <w:szCs w:val="32"/>
          <w:lang w:eastAsia="ru-RU"/>
        </w:rPr>
        <w:t>Информация для включения в Публичный доклад</w:t>
      </w:r>
    </w:p>
    <w:p w:rsidR="002B6C50" w:rsidRPr="001F7CD8" w:rsidRDefault="002B6C50" w:rsidP="001F7CD8">
      <w:pPr>
        <w:spacing w:before="100" w:beforeAutospacing="1" w:after="100" w:afterAutospacing="1" w:line="240" w:lineRule="auto"/>
        <w:jc w:val="center"/>
        <w:rPr>
          <w:rFonts w:ascii="Times New Roman" w:hAnsi="Times New Roman"/>
          <w:sz w:val="32"/>
          <w:szCs w:val="32"/>
          <w:lang w:eastAsia="ru-RU"/>
        </w:rPr>
      </w:pPr>
      <w:r w:rsidRPr="001F7CD8">
        <w:rPr>
          <w:rFonts w:ascii="Times New Roman" w:hAnsi="Times New Roman"/>
          <w:bCs/>
          <w:sz w:val="32"/>
          <w:szCs w:val="32"/>
          <w:lang w:eastAsia="ru-RU"/>
        </w:rPr>
        <w:t> дошкольного образовательного учреждения.</w:t>
      </w:r>
    </w:p>
    <w:p w:rsidR="002B6C50" w:rsidRPr="001F7CD8" w:rsidRDefault="002B6C50" w:rsidP="001F7CD8">
      <w:pPr>
        <w:spacing w:before="100" w:beforeAutospacing="1" w:after="100" w:afterAutospacing="1" w:line="240" w:lineRule="auto"/>
        <w:jc w:val="center"/>
        <w:rPr>
          <w:rFonts w:ascii="Times New Roman" w:hAnsi="Times New Roman"/>
          <w:sz w:val="32"/>
          <w:szCs w:val="32"/>
          <w:lang w:eastAsia="ru-RU"/>
        </w:rPr>
      </w:pPr>
      <w:r w:rsidRPr="001F7CD8">
        <w:rPr>
          <w:rFonts w:ascii="Times New Roman" w:hAnsi="Times New Roman"/>
          <w:bCs/>
          <w:sz w:val="32"/>
          <w:szCs w:val="32"/>
          <w:lang w:eastAsia="ru-RU"/>
        </w:rPr>
        <w:t>По МБ</w:t>
      </w:r>
      <w:r>
        <w:rPr>
          <w:rFonts w:ascii="Times New Roman" w:hAnsi="Times New Roman"/>
          <w:bCs/>
          <w:sz w:val="32"/>
          <w:szCs w:val="32"/>
          <w:lang w:eastAsia="ru-RU"/>
        </w:rPr>
        <w:t>ДОУ « Озёрский детский сад» 2017</w:t>
      </w:r>
      <w:r w:rsidRPr="001F7CD8">
        <w:rPr>
          <w:rFonts w:ascii="Times New Roman" w:hAnsi="Times New Roman"/>
          <w:bCs/>
          <w:sz w:val="32"/>
          <w:szCs w:val="32"/>
          <w:lang w:eastAsia="ru-RU"/>
        </w:rPr>
        <w:t xml:space="preserve"> год</w:t>
      </w:r>
    </w:p>
    <w:tbl>
      <w:tblPr>
        <w:tblpPr w:leftFromText="180" w:rightFromText="180" w:vertAnchor="text" w:tblpX="-1044"/>
        <w:tblW w:w="10728" w:type="dxa"/>
        <w:tblCellMar>
          <w:left w:w="0" w:type="dxa"/>
          <w:right w:w="0" w:type="dxa"/>
        </w:tblCellMar>
        <w:tblLook w:val="00A0"/>
      </w:tblPr>
      <w:tblGrid>
        <w:gridCol w:w="2631"/>
        <w:gridCol w:w="8097"/>
      </w:tblGrid>
      <w:tr w:rsidR="002B6C50" w:rsidRPr="001F7CD8" w:rsidTr="005E0D79">
        <w:trPr>
          <w:trHeight w:val="12925"/>
        </w:trPr>
        <w:tc>
          <w:tcPr>
            <w:tcW w:w="2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1. Общие характеристики заведения</w:t>
            </w:r>
          </w:p>
        </w:tc>
        <w:tc>
          <w:tcPr>
            <w:tcW w:w="8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outlineLvl w:val="0"/>
              <w:rPr>
                <w:rFonts w:ascii="Times New Roman" w:hAnsi="Times New Roman"/>
                <w:bCs/>
                <w:kern w:val="36"/>
                <w:sz w:val="32"/>
                <w:szCs w:val="32"/>
                <w:lang w:eastAsia="ru-RU"/>
              </w:rPr>
            </w:pPr>
            <w:r w:rsidRPr="001F7CD8">
              <w:rPr>
                <w:rFonts w:ascii="Times New Roman" w:hAnsi="Times New Roman"/>
                <w:bCs/>
                <w:kern w:val="36"/>
                <w:sz w:val="32"/>
                <w:szCs w:val="32"/>
                <w:lang w:eastAsia="ru-RU"/>
              </w:rPr>
              <w:t>Название учреждения по Уставу:  Муниципальное бюджетное дошкольное образовательное учреждение « Озёрский детский сад»</w:t>
            </w:r>
          </w:p>
          <w:p w:rsidR="002B6C50" w:rsidRPr="001F7CD8" w:rsidRDefault="002B6C50" w:rsidP="001F7CD8">
            <w:pPr>
              <w:spacing w:before="100" w:beforeAutospacing="1" w:after="100" w:afterAutospacing="1" w:line="240" w:lineRule="auto"/>
              <w:outlineLvl w:val="0"/>
              <w:rPr>
                <w:rFonts w:ascii="Times New Roman" w:hAnsi="Times New Roman"/>
                <w:bCs/>
                <w:kern w:val="36"/>
                <w:sz w:val="32"/>
                <w:szCs w:val="32"/>
                <w:lang w:eastAsia="ru-RU"/>
              </w:rPr>
            </w:pPr>
            <w:r w:rsidRPr="001F7CD8">
              <w:rPr>
                <w:rFonts w:ascii="Times New Roman" w:hAnsi="Times New Roman"/>
                <w:bCs/>
                <w:kern w:val="36"/>
                <w:sz w:val="32"/>
                <w:szCs w:val="32"/>
                <w:lang w:eastAsia="ru-RU"/>
              </w:rPr>
              <w:t>Кемеровская область, Промышленновский район,д.Озёрки,ул.Школьная,1</w:t>
            </w:r>
          </w:p>
          <w:p w:rsidR="002B6C50" w:rsidRPr="001F7CD8" w:rsidRDefault="002B6C50"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Тип: </w:t>
            </w:r>
            <w:r w:rsidRPr="001F7CD8">
              <w:rPr>
                <w:rFonts w:ascii="Times New Roman" w:hAnsi="Times New Roman"/>
                <w:sz w:val="32"/>
                <w:szCs w:val="32"/>
                <w:lang w:eastAsia="ru-RU"/>
              </w:rPr>
              <w:t>Дошкольное бюджетное образовательное учреждение</w:t>
            </w:r>
          </w:p>
          <w:p w:rsidR="002B6C50" w:rsidRPr="001F7CD8" w:rsidRDefault="002B6C50"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Вид: </w:t>
            </w:r>
            <w:r w:rsidRPr="001F7CD8">
              <w:rPr>
                <w:rFonts w:ascii="Times New Roman" w:hAnsi="Times New Roman"/>
                <w:sz w:val="32"/>
                <w:szCs w:val="32"/>
                <w:lang w:eastAsia="ru-RU"/>
              </w:rPr>
              <w:t xml:space="preserve">Детский сад </w:t>
            </w:r>
          </w:p>
          <w:p w:rsidR="002B6C50" w:rsidRPr="001F7CD8" w:rsidRDefault="002B6C50" w:rsidP="005E0D79">
            <w:pPr>
              <w:spacing w:before="100" w:beforeAutospacing="1" w:after="100" w:afterAutospacing="1" w:line="240" w:lineRule="auto"/>
              <w:rPr>
                <w:rFonts w:ascii="Times New Roman" w:hAnsi="Times New Roman"/>
                <w:bCs/>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Лицензия:</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Выдана 07.03.2014года №0000418</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Государственная аккредитация:</w:t>
            </w:r>
            <w:r>
              <w:rPr>
                <w:rFonts w:ascii="Times New Roman" w:hAnsi="Times New Roman"/>
                <w:bCs/>
                <w:sz w:val="32"/>
                <w:szCs w:val="32"/>
                <w:lang w:eastAsia="ru-RU"/>
              </w:rPr>
              <w:t xml:space="preserve"> </w:t>
            </w:r>
            <w:r w:rsidRPr="001F7CD8">
              <w:rPr>
                <w:rFonts w:ascii="Times New Roman" w:hAnsi="Times New Roman"/>
                <w:sz w:val="32"/>
                <w:szCs w:val="32"/>
                <w:lang w:eastAsia="ru-RU"/>
              </w:rPr>
              <w:t>нет</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Адрес</w:t>
            </w:r>
            <w:r w:rsidRPr="001F7CD8">
              <w:rPr>
                <w:rFonts w:ascii="Times New Roman" w:hAnsi="Times New Roman"/>
                <w:sz w:val="32"/>
                <w:szCs w:val="32"/>
                <w:lang w:eastAsia="ru-RU"/>
              </w:rPr>
              <w:t>: 652373,Кемеровская область, Промышленновский район, д. Озёрки, ул. Школьная,1</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Телефон</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384 42-6</w:t>
            </w:r>
            <w:r>
              <w:rPr>
                <w:rFonts w:ascii="Times New Roman" w:hAnsi="Times New Roman"/>
                <w:sz w:val="32"/>
                <w:szCs w:val="32"/>
                <w:u w:val="single"/>
                <w:lang w:eastAsia="ru-RU"/>
              </w:rPr>
              <w:t xml:space="preserve"> – 32 – 3</w:t>
            </w:r>
            <w:r w:rsidRPr="001F7CD8">
              <w:rPr>
                <w:rFonts w:ascii="Times New Roman" w:hAnsi="Times New Roman"/>
                <w:sz w:val="32"/>
                <w:szCs w:val="32"/>
                <w:u w:val="single"/>
                <w:lang w:eastAsia="ru-RU"/>
              </w:rPr>
              <w:t>0  </w:t>
            </w:r>
            <w:r w:rsidRPr="001F7CD8">
              <w:rPr>
                <w:rFonts w:ascii="Times New Roman" w:hAnsi="Times New Roman"/>
                <w:bCs/>
                <w:sz w:val="32"/>
                <w:szCs w:val="32"/>
                <w:lang w:eastAsia="ru-RU"/>
              </w:rPr>
              <w:t>Факс</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нет</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электронная почта: </w:t>
            </w:r>
            <w:hyperlink r:id="rId5" w:history="1">
              <w:r w:rsidRPr="001F7CD8">
                <w:rPr>
                  <w:rStyle w:val="Hyperlink"/>
                  <w:rFonts w:ascii="Times New Roman" w:hAnsi="Times New Roman"/>
                  <w:color w:val="auto"/>
                  <w:sz w:val="32"/>
                  <w:szCs w:val="32"/>
                  <w:lang w:val="en-US" w:eastAsia="ru-RU"/>
                </w:rPr>
                <w:t>ozerskidetsad</w:t>
              </w:r>
              <w:r w:rsidRPr="001F7CD8">
                <w:rPr>
                  <w:rStyle w:val="Hyperlink"/>
                  <w:rFonts w:ascii="Times New Roman" w:hAnsi="Times New Roman"/>
                  <w:color w:val="auto"/>
                  <w:sz w:val="32"/>
                  <w:szCs w:val="32"/>
                  <w:lang w:eastAsia="ru-RU"/>
                </w:rPr>
                <w:t>@</w:t>
              </w:r>
              <w:r w:rsidRPr="001F7CD8">
                <w:rPr>
                  <w:rStyle w:val="Hyperlink"/>
                  <w:rFonts w:ascii="Times New Roman" w:hAnsi="Times New Roman"/>
                  <w:color w:val="auto"/>
                  <w:sz w:val="32"/>
                  <w:szCs w:val="32"/>
                  <w:lang w:val="en-US" w:eastAsia="ru-RU"/>
                </w:rPr>
                <w:t>mail</w:t>
              </w:r>
              <w:r w:rsidRPr="001F7CD8">
                <w:rPr>
                  <w:rStyle w:val="Hyperlink"/>
                  <w:rFonts w:ascii="Times New Roman" w:hAnsi="Times New Roman"/>
                  <w:color w:val="auto"/>
                  <w:sz w:val="32"/>
                  <w:szCs w:val="32"/>
                  <w:lang w:eastAsia="ru-RU"/>
                </w:rPr>
                <w:t>.</w:t>
              </w:r>
              <w:r w:rsidRPr="001F7CD8">
                <w:rPr>
                  <w:rStyle w:val="Hyperlink"/>
                  <w:rFonts w:ascii="Times New Roman" w:hAnsi="Times New Roman"/>
                  <w:color w:val="auto"/>
                  <w:sz w:val="32"/>
                  <w:szCs w:val="32"/>
                  <w:lang w:val="en-US" w:eastAsia="ru-RU"/>
                </w:rPr>
                <w:t>ru</w:t>
              </w:r>
            </w:hyperlink>
          </w:p>
          <w:p w:rsidR="002B6C50" w:rsidRPr="00600C50"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официальный </w:t>
            </w:r>
            <w:r>
              <w:rPr>
                <w:rFonts w:ascii="Times New Roman" w:hAnsi="Times New Roman"/>
                <w:sz w:val="32"/>
                <w:szCs w:val="32"/>
                <w:lang w:eastAsia="ru-RU"/>
              </w:rPr>
              <w:t>сайт : </w:t>
            </w:r>
            <w:r>
              <w:rPr>
                <w:rFonts w:ascii="Times New Roman" w:hAnsi="Times New Roman"/>
                <w:sz w:val="32"/>
                <w:szCs w:val="32"/>
                <w:lang w:val="en-US" w:eastAsia="ru-RU"/>
              </w:rPr>
              <w:t>ozerskidetsad</w:t>
            </w:r>
            <w:r w:rsidRPr="00600C50">
              <w:rPr>
                <w:rFonts w:ascii="Times New Roman" w:hAnsi="Times New Roman"/>
                <w:sz w:val="32"/>
                <w:szCs w:val="32"/>
                <w:lang w:eastAsia="ru-RU"/>
              </w:rPr>
              <w:t>1.</w:t>
            </w:r>
            <w:r>
              <w:rPr>
                <w:rFonts w:ascii="Times New Roman" w:hAnsi="Times New Roman"/>
                <w:sz w:val="32"/>
                <w:szCs w:val="32"/>
                <w:lang w:val="en-US" w:eastAsia="ru-RU"/>
              </w:rPr>
              <w:t>kuz</w:t>
            </w:r>
            <w:r w:rsidRPr="00600C50">
              <w:rPr>
                <w:rFonts w:ascii="Times New Roman" w:hAnsi="Times New Roman"/>
                <w:sz w:val="32"/>
                <w:szCs w:val="32"/>
                <w:lang w:eastAsia="ru-RU"/>
              </w:rPr>
              <w:t>-</w:t>
            </w:r>
            <w:r>
              <w:rPr>
                <w:rFonts w:ascii="Times New Roman" w:hAnsi="Times New Roman"/>
                <w:sz w:val="32"/>
                <w:szCs w:val="32"/>
                <w:lang w:val="en-US" w:eastAsia="ru-RU"/>
              </w:rPr>
              <w:t>edu</w:t>
            </w:r>
            <w:r w:rsidRPr="00600C50">
              <w:rPr>
                <w:rFonts w:ascii="Times New Roman" w:hAnsi="Times New Roman"/>
                <w:sz w:val="32"/>
                <w:szCs w:val="32"/>
                <w:lang w:eastAsia="ru-RU"/>
              </w:rPr>
              <w:t>.</w:t>
            </w:r>
            <w:r>
              <w:rPr>
                <w:rFonts w:ascii="Times New Roman" w:hAnsi="Times New Roman"/>
                <w:sz w:val="32"/>
                <w:szCs w:val="32"/>
                <w:lang w:val="en-US" w:eastAsia="ru-RU"/>
              </w:rPr>
              <w:t>ru</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Режим работы: </w:t>
            </w:r>
            <w:r w:rsidRPr="001F7CD8">
              <w:rPr>
                <w:rFonts w:ascii="Times New Roman" w:hAnsi="Times New Roman"/>
                <w:sz w:val="32"/>
                <w:szCs w:val="32"/>
                <w:lang w:eastAsia="ru-RU"/>
              </w:rPr>
              <w:t>пон.-пятн.</w:t>
            </w:r>
            <w:r w:rsidRPr="001F7CD8">
              <w:rPr>
                <w:rFonts w:ascii="Times New Roman" w:hAnsi="Times New Roman"/>
                <w:bCs/>
                <w:sz w:val="32"/>
                <w:szCs w:val="32"/>
                <w:lang w:eastAsia="ru-RU"/>
              </w:rPr>
              <w:t> </w:t>
            </w:r>
            <w:r w:rsidRPr="001F7CD8">
              <w:rPr>
                <w:rFonts w:ascii="Times New Roman" w:hAnsi="Times New Roman"/>
                <w:sz w:val="32"/>
                <w:szCs w:val="32"/>
                <w:lang w:eastAsia="ru-RU"/>
              </w:rPr>
              <w:t>с 7.30 до 18.00, выходные суббота и воскресенье</w:t>
            </w:r>
          </w:p>
          <w:p w:rsidR="002B6C50" w:rsidRDefault="002B6C50" w:rsidP="001F7CD8">
            <w:pPr>
              <w:spacing w:before="100" w:beforeAutospacing="1" w:after="100" w:afterAutospacing="1" w:line="240" w:lineRule="auto"/>
              <w:rPr>
                <w:rFonts w:ascii="Times New Roman" w:hAnsi="Times New Roman"/>
                <w:bCs/>
                <w:sz w:val="32"/>
                <w:szCs w:val="32"/>
                <w:lang w:eastAsia="ru-RU"/>
              </w:rPr>
            </w:pPr>
            <w:r w:rsidRPr="001F7CD8">
              <w:rPr>
                <w:rFonts w:ascii="Times New Roman" w:hAnsi="Times New Roman"/>
                <w:bCs/>
                <w:sz w:val="32"/>
                <w:szCs w:val="32"/>
                <w:lang w:eastAsia="ru-RU"/>
              </w:rPr>
              <w:t> </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Правила приема: </w:t>
            </w:r>
            <w:r w:rsidRPr="001F7CD8">
              <w:rPr>
                <w:rFonts w:ascii="Times New Roman" w:hAnsi="Times New Roman"/>
                <w:sz w:val="32"/>
                <w:szCs w:val="32"/>
                <w:lang w:eastAsia="ru-RU"/>
              </w:rPr>
              <w:t>Комплектация контингента производится в соответствии с распоряжением Администрации Промышленновского района №1633-р от 20.11.2008 «Об утверждении порядка комплектования Государственных образовательных учреждений Кемеровской области, реализующих основную общеобразовательную программу дошкольного образования» по направлению комиссии по комплектованию Государственных образовательных учреждений Промышленновского  района, реализующих основную общеобразовательную программу дошкольного образования.  Возраст воспитанников от 1,5 до 7 лет.</w:t>
            </w:r>
          </w:p>
          <w:p w:rsidR="002B6C50"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Количество групп: </w:t>
            </w:r>
            <w:r w:rsidRPr="001F7CD8">
              <w:rPr>
                <w:rFonts w:ascii="Times New Roman" w:hAnsi="Times New Roman"/>
                <w:sz w:val="32"/>
                <w:szCs w:val="32"/>
                <w:lang w:eastAsia="ru-RU"/>
              </w:rPr>
              <w:t xml:space="preserve">2 разновозрастные группы                             </w:t>
            </w:r>
            <w:r w:rsidRPr="001F7CD8">
              <w:rPr>
                <w:rFonts w:ascii="Times New Roman" w:hAnsi="Times New Roman"/>
                <w:bCs/>
                <w:sz w:val="32"/>
                <w:szCs w:val="32"/>
                <w:lang w:eastAsia="ru-RU"/>
              </w:rPr>
              <w:t xml:space="preserve"> Количество мест:  </w:t>
            </w:r>
            <w:r w:rsidRPr="001F7CD8">
              <w:rPr>
                <w:rFonts w:ascii="Times New Roman" w:hAnsi="Times New Roman"/>
                <w:sz w:val="32"/>
                <w:szCs w:val="32"/>
                <w:lang w:eastAsia="ru-RU"/>
              </w:rPr>
              <w:t>35</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Количество воспитанников: </w:t>
            </w:r>
            <w:r w:rsidRPr="001F7CD8">
              <w:rPr>
                <w:rFonts w:ascii="Times New Roman" w:hAnsi="Times New Roman"/>
                <w:sz w:val="32"/>
                <w:szCs w:val="32"/>
                <w:lang w:eastAsia="ru-RU"/>
              </w:rPr>
              <w:t>3</w:t>
            </w:r>
            <w:r w:rsidRPr="00E87194">
              <w:rPr>
                <w:rFonts w:ascii="Times New Roman" w:hAnsi="Times New Roman"/>
                <w:sz w:val="32"/>
                <w:szCs w:val="32"/>
                <w:lang w:eastAsia="ru-RU"/>
              </w:rPr>
              <w:t>5</w:t>
            </w:r>
            <w:r w:rsidRPr="001F7CD8">
              <w:rPr>
                <w:rFonts w:ascii="Times New Roman" w:hAnsi="Times New Roman"/>
                <w:sz w:val="32"/>
                <w:szCs w:val="32"/>
                <w:lang w:eastAsia="ru-RU"/>
              </w:rPr>
              <w:t xml:space="preserve"> человека</w:t>
            </w:r>
          </w:p>
          <w:p w:rsidR="002B6C50" w:rsidRPr="001F7CD8" w:rsidRDefault="002B6C50"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Руководитель  д/сада:</w:t>
            </w:r>
          </w:p>
          <w:p w:rsidR="002B6C50" w:rsidRPr="00E87194" w:rsidRDefault="002B6C50" w:rsidP="001F7CD8">
            <w:pPr>
              <w:spacing w:before="100" w:beforeAutospacing="1" w:after="100" w:afterAutospacing="1" w:line="240" w:lineRule="auto"/>
              <w:rPr>
                <w:rFonts w:ascii="Times New Roman" w:hAnsi="Times New Roman"/>
                <w:sz w:val="32"/>
                <w:szCs w:val="32"/>
                <w:u w:val="single"/>
                <w:lang w:eastAsia="ru-RU"/>
              </w:rPr>
            </w:pPr>
            <w:r w:rsidRPr="001F7CD8">
              <w:rPr>
                <w:rFonts w:ascii="Times New Roman" w:hAnsi="Times New Roman"/>
                <w:bCs/>
                <w:sz w:val="32"/>
                <w:szCs w:val="32"/>
                <w:lang w:eastAsia="ru-RU"/>
              </w:rPr>
              <w:t>Заведующая </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Редковская Татьяна Фёдор</w:t>
            </w:r>
            <w:r>
              <w:rPr>
                <w:rFonts w:ascii="Times New Roman" w:hAnsi="Times New Roman"/>
                <w:sz w:val="32"/>
                <w:szCs w:val="32"/>
                <w:u w:val="single"/>
                <w:lang w:eastAsia="ru-RU"/>
              </w:rPr>
              <w:t>овна , т. :  </w:t>
            </w:r>
            <w:r w:rsidRPr="00600C50">
              <w:rPr>
                <w:rFonts w:ascii="Times New Roman" w:hAnsi="Times New Roman"/>
                <w:sz w:val="32"/>
                <w:szCs w:val="32"/>
                <w:u w:val="single"/>
                <w:lang w:eastAsia="ru-RU"/>
              </w:rPr>
              <w:t>8(</w:t>
            </w:r>
            <w:r>
              <w:rPr>
                <w:rFonts w:ascii="Times New Roman" w:hAnsi="Times New Roman"/>
                <w:sz w:val="32"/>
                <w:szCs w:val="32"/>
                <w:u w:val="single"/>
                <w:lang w:eastAsia="ru-RU"/>
              </w:rPr>
              <w:t>384 42</w:t>
            </w:r>
            <w:r w:rsidRPr="00600C50">
              <w:rPr>
                <w:rFonts w:ascii="Times New Roman" w:hAnsi="Times New Roman"/>
                <w:sz w:val="32"/>
                <w:szCs w:val="32"/>
                <w:u w:val="single"/>
                <w:lang w:eastAsia="ru-RU"/>
              </w:rPr>
              <w:t>)</w:t>
            </w:r>
            <w:r>
              <w:rPr>
                <w:rFonts w:ascii="Times New Roman" w:hAnsi="Times New Roman"/>
                <w:sz w:val="32"/>
                <w:szCs w:val="32"/>
                <w:u w:val="single"/>
                <w:lang w:eastAsia="ru-RU"/>
              </w:rPr>
              <w:t xml:space="preserve">  6– 32-3</w:t>
            </w:r>
            <w:r w:rsidRPr="001F7CD8">
              <w:rPr>
                <w:rFonts w:ascii="Times New Roman" w:hAnsi="Times New Roman"/>
                <w:sz w:val="32"/>
                <w:szCs w:val="32"/>
                <w:u w:val="single"/>
                <w:lang w:eastAsia="ru-RU"/>
              </w:rPr>
              <w:t>0         </w:t>
            </w:r>
            <w:r>
              <w:rPr>
                <w:rFonts w:ascii="Times New Roman" w:hAnsi="Times New Roman"/>
                <w:sz w:val="32"/>
                <w:szCs w:val="32"/>
                <w:u w:val="single"/>
                <w:lang w:eastAsia="ru-RU"/>
              </w:rPr>
              <w:t>          т/м 8-950</w:t>
            </w:r>
            <w:r w:rsidRPr="001F7CD8">
              <w:rPr>
                <w:rFonts w:ascii="Times New Roman" w:hAnsi="Times New Roman"/>
                <w:sz w:val="32"/>
                <w:szCs w:val="32"/>
                <w:u w:val="single"/>
                <w:lang w:eastAsia="ru-RU"/>
              </w:rPr>
              <w:t>-272-44-03</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Старший воспитатель</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Мелехова Валентина Михайловна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u w:val="single"/>
                <w:lang w:eastAsia="ru-RU"/>
              </w:rPr>
              <w:t>                                         т/м : 8 – 905-069-65-16</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Заместитель заведующего по АХР</w:t>
            </w:r>
            <w:r w:rsidRPr="001F7CD8">
              <w:rPr>
                <w:rFonts w:ascii="Times New Roman" w:hAnsi="Times New Roman"/>
                <w:sz w:val="32"/>
                <w:szCs w:val="32"/>
                <w:lang w:eastAsia="ru-RU"/>
              </w:rPr>
              <w:t> </w:t>
            </w:r>
            <w:r>
              <w:rPr>
                <w:rFonts w:ascii="Times New Roman" w:hAnsi="Times New Roman"/>
                <w:sz w:val="32"/>
                <w:szCs w:val="32"/>
                <w:u w:val="single"/>
                <w:lang w:eastAsia="ru-RU"/>
              </w:rPr>
              <w:t>Ляшенко Наталья Васильевна</w:t>
            </w:r>
            <w:r w:rsidRPr="001F7CD8">
              <w:rPr>
                <w:rFonts w:ascii="Times New Roman" w:hAnsi="Times New Roman"/>
                <w:sz w:val="32"/>
                <w:szCs w:val="32"/>
                <w:u w:val="single"/>
                <w:lang w:eastAsia="ru-RU"/>
              </w:rPr>
              <w:t xml:space="preserve">        тм  : 8 – 950-570-48-72 </w:t>
            </w:r>
          </w:p>
          <w:p w:rsidR="002B6C50" w:rsidRPr="001F7CD8" w:rsidRDefault="002B6C50"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Оперативное управление: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Постановление от21.04.2009г№667-п</w:t>
            </w:r>
          </w:p>
          <w:p w:rsidR="002B6C50" w:rsidRPr="001F7CD8" w:rsidRDefault="002B6C50" w:rsidP="001F7CD8">
            <w:pPr>
              <w:spacing w:before="100" w:beforeAutospacing="1" w:after="100" w:afterAutospacing="1" w:line="240" w:lineRule="auto"/>
              <w:rPr>
                <w:rFonts w:ascii="Times New Roman" w:hAnsi="Times New Roman"/>
                <w:sz w:val="32"/>
                <w:szCs w:val="32"/>
                <w:u w:val="single"/>
                <w:lang w:eastAsia="ru-RU"/>
              </w:rPr>
            </w:pPr>
            <w:r w:rsidRPr="001F7CD8">
              <w:rPr>
                <w:rFonts w:ascii="Times New Roman" w:hAnsi="Times New Roman"/>
                <w:sz w:val="32"/>
                <w:szCs w:val="32"/>
                <w:u w:val="single"/>
                <w:lang w:eastAsia="ru-RU"/>
              </w:rPr>
              <w:t xml:space="preserve">Свидетельство о государственной регистрации </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u w:val="single"/>
                <w:lang w:eastAsia="ru-RU"/>
              </w:rPr>
              <w:t>От 31.12.2002года ОГРН 1024202204960</w:t>
            </w:r>
          </w:p>
          <w:p w:rsidR="002B6C50" w:rsidRPr="001F7CD8" w:rsidRDefault="002B6C50" w:rsidP="005E0D79">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Учредителем Образовательного учреждения</w:t>
            </w:r>
            <w:r>
              <w:rPr>
                <w:rFonts w:ascii="Times New Roman" w:hAnsi="Times New Roman"/>
                <w:bCs/>
                <w:sz w:val="32"/>
                <w:szCs w:val="32"/>
                <w:lang w:eastAsia="ru-RU"/>
              </w:rPr>
              <w:t xml:space="preserve">: </w:t>
            </w:r>
            <w:r w:rsidRPr="001F7CD8">
              <w:rPr>
                <w:rFonts w:ascii="Times New Roman" w:hAnsi="Times New Roman"/>
                <w:sz w:val="32"/>
                <w:szCs w:val="32"/>
                <w:lang w:eastAsia="ru-RU"/>
              </w:rPr>
              <w:t>Управление образования администрации Промышленновского муниципального района</w:t>
            </w:r>
          </w:p>
          <w:p w:rsidR="002B6C50" w:rsidRPr="001F7CD8" w:rsidRDefault="002B6C50" w:rsidP="001F7CD8">
            <w:pPr>
              <w:shd w:val="clear" w:color="auto" w:fill="FFFFFF"/>
              <w:spacing w:before="100" w:beforeAutospacing="1" w:after="100" w:afterAutospacing="1" w:line="240" w:lineRule="auto"/>
              <w:jc w:val="both"/>
              <w:rPr>
                <w:rFonts w:ascii="Times New Roman" w:hAnsi="Times New Roman"/>
                <w:sz w:val="32"/>
                <w:szCs w:val="32"/>
                <w:lang w:eastAsia="ru-RU"/>
              </w:rPr>
            </w:pPr>
            <w:r w:rsidRPr="001F7CD8">
              <w:rPr>
                <w:rFonts w:ascii="Times New Roman" w:hAnsi="Times New Roman"/>
                <w:bCs/>
                <w:sz w:val="32"/>
                <w:szCs w:val="32"/>
                <w:lang w:eastAsia="ru-RU"/>
              </w:rPr>
              <w:t>Местонахождения:</w:t>
            </w:r>
            <w:r w:rsidRPr="001F7CD8">
              <w:rPr>
                <w:rFonts w:ascii="Times New Roman" w:hAnsi="Times New Roman"/>
                <w:sz w:val="32"/>
                <w:szCs w:val="32"/>
                <w:lang w:eastAsia="ru-RU"/>
              </w:rPr>
              <w:t>6</w:t>
            </w:r>
            <w:r>
              <w:rPr>
                <w:rFonts w:ascii="Times New Roman" w:hAnsi="Times New Roman"/>
                <w:sz w:val="32"/>
                <w:szCs w:val="32"/>
                <w:lang w:eastAsia="ru-RU"/>
              </w:rPr>
              <w:t>52380,Кемеровская</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область,</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пгт.</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Промышленная,</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ул.Коммунистическая,23а</w:t>
            </w:r>
          </w:p>
        </w:tc>
      </w:tr>
      <w:tr w:rsidR="002B6C50"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2. Особенности образовательного процесса</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Основные образовательные программы:</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Основная общеобразовательная программа дошкольного образования</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Дополнительные программы:</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Дошкольное образование: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Основы безопасности детей дошкольного возраста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Программа физкультурно-спортивной направленности: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Охрана и укрепление здоровья детей:</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Использование вариативных режимов дня пребывания ребенка в ДОУ</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Психологическое   сопровождение развития детей:</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Создание психологически комфортного климата в ДОУ</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Обеспечение воспитателями и специалистами положительной эмоциональной мотивации всех видов детской деятельности</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Личностно – ориентированный стиль взаимодействия с ребенком всех сотрудников ДОУ</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Формирование основ коммуникативной культуры у детей</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Диагностика и коррекция развития ребенка</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Составление маршрутов индивидуального развития ребенка</w:t>
            </w:r>
          </w:p>
          <w:p w:rsidR="002B6C50" w:rsidRPr="001F7CD8" w:rsidRDefault="002B6C50"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Психолого – медико – педагогическая поддержка ребенка в период адаптации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Разнообразные виды организации режима двигательной активности ребенка: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Утренняя гимнастика, физкультурные занятия, спортивные праздники, досуги, </w:t>
            </w:r>
            <w:r>
              <w:rPr>
                <w:rFonts w:ascii="Times New Roman" w:hAnsi="Times New Roman"/>
                <w:sz w:val="32"/>
                <w:szCs w:val="32"/>
                <w:lang w:eastAsia="ru-RU"/>
              </w:rPr>
              <w:t>и</w:t>
            </w:r>
            <w:r w:rsidRPr="001F7CD8">
              <w:rPr>
                <w:rFonts w:ascii="Times New Roman" w:hAnsi="Times New Roman"/>
                <w:sz w:val="32"/>
                <w:szCs w:val="32"/>
                <w:lang w:eastAsia="ru-RU"/>
              </w:rPr>
              <w:t>ндивидуальная работа  по совершенствованию физического развития каждого ребенка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Оздоровительное и профилактическое сопровождение:</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xml:space="preserve">   Комплексы мероприятий по профилактике гриппа, </w:t>
            </w:r>
            <w:r>
              <w:rPr>
                <w:rFonts w:ascii="Times New Roman" w:hAnsi="Times New Roman"/>
                <w:sz w:val="32"/>
                <w:szCs w:val="32"/>
                <w:lang w:eastAsia="ru-RU"/>
              </w:rPr>
              <w:t>инфекционных заболеваний</w:t>
            </w:r>
            <w:r w:rsidRPr="001F7CD8">
              <w:rPr>
                <w:rFonts w:ascii="Times New Roman" w:hAnsi="Times New Roman"/>
                <w:sz w:val="32"/>
                <w:szCs w:val="32"/>
                <w:lang w:eastAsia="ru-RU"/>
              </w:rPr>
              <w:t>. травматизма</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Плановые осмотры детей</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Профилактические прививки</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Контроль за правильным подбором мебели, освещенностью</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Утверждение и контроль за соблюдением оптимальной учебной и физической нагрузки</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Профилактика кариеса</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Специальные закаливающие мероприятия</w:t>
            </w:r>
          </w:p>
          <w:p w:rsidR="002B6C50" w:rsidRPr="001F7CD8" w:rsidRDefault="002B6C50" w:rsidP="005E0D79">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Диспансеризация (профилактические осмотры детей 2 раза в год)</w:t>
            </w:r>
          </w:p>
        </w:tc>
      </w:tr>
      <w:tr w:rsidR="002B6C50" w:rsidRPr="001F7CD8" w:rsidTr="001F7CD8">
        <w:trPr>
          <w:trHeight w:val="53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3. Условия осуществления образовательного процесса</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Организация предметной образовательной среды, матер</w:t>
            </w:r>
            <w:r>
              <w:rPr>
                <w:rFonts w:ascii="Times New Roman" w:hAnsi="Times New Roman"/>
                <w:bCs/>
                <w:sz w:val="32"/>
                <w:szCs w:val="32"/>
                <w:lang w:eastAsia="ru-RU"/>
              </w:rPr>
              <w:t>иальное – техническое оснащение</w:t>
            </w:r>
            <w:r w:rsidRPr="001F7CD8">
              <w:rPr>
                <w:rFonts w:ascii="Times New Roman" w:hAnsi="Times New Roman"/>
                <w:bCs/>
                <w:sz w:val="32"/>
                <w:szCs w:val="32"/>
                <w:lang w:eastAsia="ru-RU"/>
              </w:rPr>
              <w:t>:</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bCs/>
                <w:iCs/>
                <w:sz w:val="32"/>
                <w:szCs w:val="32"/>
                <w:lang w:eastAsia="ru-RU"/>
              </w:rPr>
              <w:t>Общая площадь</w:t>
            </w:r>
            <w:r w:rsidRPr="001F7CD8">
              <w:rPr>
                <w:rFonts w:ascii="Times New Roman" w:hAnsi="Times New Roman"/>
                <w:bCs/>
                <w:iCs/>
                <w:sz w:val="32"/>
                <w:szCs w:val="32"/>
                <w:lang w:eastAsia="ru-RU"/>
              </w:rPr>
              <w:t xml:space="preserve">: </w:t>
            </w:r>
            <w:smartTag w:uri="urn:schemas-microsoft-com:office:smarttags" w:element="metricconverter">
              <w:smartTagPr>
                <w:attr w:name="ProductID" w:val="360,0 м2"/>
              </w:smartTagPr>
              <w:r w:rsidRPr="001F7CD8">
                <w:rPr>
                  <w:rFonts w:ascii="Times New Roman" w:hAnsi="Times New Roman"/>
                  <w:bCs/>
                  <w:iCs/>
                  <w:sz w:val="32"/>
                  <w:szCs w:val="32"/>
                  <w:lang w:eastAsia="ru-RU"/>
                </w:rPr>
                <w:t>360,0 м2</w:t>
              </w:r>
            </w:smartTag>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 xml:space="preserve">Площадь групповых помещений: </w:t>
            </w:r>
            <w:smartTag w:uri="urn:schemas-microsoft-com:office:smarttags" w:element="metricconverter">
              <w:smartTagPr>
                <w:attr w:name="ProductID" w:val="100,0 м2"/>
              </w:smartTagPr>
              <w:r w:rsidRPr="001F7CD8">
                <w:rPr>
                  <w:rFonts w:ascii="Times New Roman" w:hAnsi="Times New Roman"/>
                  <w:bCs/>
                  <w:iCs/>
                  <w:sz w:val="32"/>
                  <w:szCs w:val="32"/>
                  <w:lang w:eastAsia="ru-RU"/>
                </w:rPr>
                <w:t>100,0 м2</w:t>
              </w:r>
            </w:smartTag>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 xml:space="preserve">Площадь залов: </w:t>
            </w:r>
            <w:smartTag w:uri="urn:schemas-microsoft-com:office:smarttags" w:element="metricconverter">
              <w:smartTagPr>
                <w:attr w:name="ProductID" w:val="70,0 м2"/>
              </w:smartTagPr>
              <w:r w:rsidRPr="001F7CD8">
                <w:rPr>
                  <w:rFonts w:ascii="Times New Roman" w:hAnsi="Times New Roman"/>
                  <w:bCs/>
                  <w:iCs/>
                  <w:sz w:val="32"/>
                  <w:szCs w:val="32"/>
                  <w:lang w:eastAsia="ru-RU"/>
                </w:rPr>
                <w:t>70,0 м2</w:t>
              </w:r>
            </w:smartTag>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Наличие помещений</w:t>
            </w:r>
            <w:r w:rsidRPr="001F7CD8">
              <w:rPr>
                <w:rFonts w:ascii="Times New Roman" w:hAnsi="Times New Roman"/>
                <w:bCs/>
                <w:sz w:val="32"/>
                <w:szCs w:val="32"/>
                <w:lang w:eastAsia="ru-RU"/>
              </w:rPr>
              <w:t>: </w:t>
            </w:r>
            <w:r w:rsidRPr="001F7CD8">
              <w:rPr>
                <w:rFonts w:ascii="Times New Roman" w:hAnsi="Times New Roman"/>
                <w:sz w:val="32"/>
                <w:szCs w:val="32"/>
                <w:lang w:eastAsia="ru-RU"/>
              </w:rPr>
              <w:t>Групповые комнаты-2 (из них 2 имеют спальни), спортивный зал, кабинеты</w:t>
            </w:r>
            <w:r>
              <w:rPr>
                <w:rFonts w:ascii="Times New Roman" w:hAnsi="Times New Roman"/>
                <w:sz w:val="32"/>
                <w:szCs w:val="32"/>
                <w:lang w:eastAsia="ru-RU"/>
              </w:rPr>
              <w:t xml:space="preserve">: </w:t>
            </w:r>
            <w:r w:rsidRPr="001F7CD8">
              <w:rPr>
                <w:rFonts w:ascii="Times New Roman" w:hAnsi="Times New Roman"/>
                <w:sz w:val="32"/>
                <w:szCs w:val="32"/>
                <w:lang w:eastAsia="ru-RU"/>
              </w:rPr>
              <w:t>медицинский, методический, заведующей, зам. зав. по АХР, пищеблок, кладовые, подсобные помещения.</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Виды благоустройства</w:t>
            </w:r>
            <w:r>
              <w:rPr>
                <w:rFonts w:ascii="Times New Roman" w:hAnsi="Times New Roman"/>
                <w:sz w:val="32"/>
                <w:szCs w:val="32"/>
                <w:lang w:eastAsia="ru-RU"/>
              </w:rPr>
              <w:t>: ц</w:t>
            </w:r>
            <w:r w:rsidRPr="001F7CD8">
              <w:rPr>
                <w:rFonts w:ascii="Times New Roman" w:hAnsi="Times New Roman"/>
                <w:sz w:val="32"/>
                <w:szCs w:val="32"/>
                <w:lang w:eastAsia="ru-RU"/>
              </w:rPr>
              <w:t>ентральное отопление, водопровод, канализация, освещение помещений и территории, зеленые насаждения, прогулочные площадки для каждой группы, спортивная площадка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Материальное оснащение</w:t>
            </w:r>
            <w:r w:rsidRPr="001F7CD8">
              <w:rPr>
                <w:rFonts w:ascii="Times New Roman" w:hAnsi="Times New Roman"/>
                <w:sz w:val="32"/>
                <w:szCs w:val="32"/>
                <w:lang w:eastAsia="ru-RU"/>
              </w:rPr>
              <w:t>: полное оснащение детской мебелью на группах соответственно возрасту, полное обеспечение учебными материалами, наглядными пособиями, игрушками и игровыми предметами, наличие технических средств обучения – музыкальный центр, телевизор,  наличие  оборудования для организации деятельности – компьютер, современное кухонное и прачечное оборудование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Обеспечение безопасности жизни и деятельности детей:</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w:t>
            </w:r>
            <w:r w:rsidRPr="001F7CD8">
              <w:rPr>
                <w:rFonts w:ascii="Times New Roman" w:hAnsi="Times New Roman"/>
                <w:sz w:val="32"/>
                <w:szCs w:val="32"/>
                <w:lang w:eastAsia="ru-RU"/>
              </w:rPr>
              <w:t> Система  работы с детьми по формированию основ валеологических  знаний</w:t>
            </w:r>
          </w:p>
          <w:p w:rsidR="002B6C50"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Развитие у детей представлений о здоровом образе жизни</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Формирование у детей навыков здорового образа жизни</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Формирование у детей интереса и потребности в двигательной активности</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Формирование основ безопасности жизнедеятельности детей</w:t>
            </w:r>
          </w:p>
          <w:p w:rsidR="002B6C50" w:rsidRPr="001F7CD8" w:rsidRDefault="002B6C50"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Приобщение родителей ДОУ к здоровому образу жизни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w:t>
            </w:r>
            <w:r w:rsidRPr="001F7CD8">
              <w:rPr>
                <w:rFonts w:ascii="Times New Roman" w:hAnsi="Times New Roman"/>
                <w:sz w:val="32"/>
                <w:szCs w:val="32"/>
                <w:lang w:eastAsia="ru-RU"/>
              </w:rPr>
              <w:t> Огороженная территория, оборудованные  безопасные игровые площадки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Медицинское обслуживание: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 Проведение  мероприятий по профилактике и предупреждению инфекционных заболеваний</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информация для родителей о детских инфекциях</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инструктажи и консультации для сотрудников ДОУ о детских инфекциях</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медицинское обследование сотрудников  и детей планово и по эпид. показаниям</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Своевременное проведение противоэпидемических мероприятий</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немедленная информация для родителей ДОУ о сроках карантина , организация передвижения по ДОУ , симптоматике  инфекционных заболеваний</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инструктаж для воспитателей , специалистов , помощников воспитателей по карантину , маршрутам передвижения детей в группы по ДОУ</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соблюдение принципов групповой изоляции</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правильное использование дезрастворов</w:t>
            </w:r>
          </w:p>
          <w:p w:rsidR="002B6C50" w:rsidRPr="001F7CD8" w:rsidRDefault="002B6C50"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постоянное ведение контактных детей</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Проведение анализа причин инфекционных заболеваний</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Проведение инструктажа и бесед с персоналом о профилактике травматизма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Своевременное оказание помощи травмированным детям</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Контроль за соблюдением приказа об охране жизни и здоровья детей</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Качество  и организация питания:</w:t>
            </w:r>
            <w:r w:rsidRPr="001F7CD8">
              <w:rPr>
                <w:rFonts w:ascii="Times New Roman" w:hAnsi="Times New Roman"/>
                <w:bCs/>
                <w:sz w:val="32"/>
                <w:szCs w:val="32"/>
                <w:lang w:val="en-US" w:eastAsia="ru-RU"/>
              </w:rPr>
              <w:t> </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в 201</w:t>
            </w:r>
            <w:r w:rsidRPr="00600C50">
              <w:rPr>
                <w:rFonts w:ascii="Times New Roman" w:hAnsi="Times New Roman"/>
                <w:sz w:val="32"/>
                <w:szCs w:val="32"/>
                <w:lang w:eastAsia="ru-RU"/>
              </w:rPr>
              <w:t>7</w:t>
            </w:r>
            <w:r w:rsidRPr="001F7CD8">
              <w:rPr>
                <w:rFonts w:ascii="Times New Roman" w:hAnsi="Times New Roman"/>
                <w:sz w:val="32"/>
                <w:szCs w:val="32"/>
                <w:lang w:eastAsia="ru-RU"/>
              </w:rPr>
              <w:t xml:space="preserve"> году питание организовано по договору с ИП Петросян  А.А.</w:t>
            </w:r>
            <w:r w:rsidRPr="001F7CD8">
              <w:rPr>
                <w:rFonts w:ascii="Times New Roman" w:hAnsi="Times New Roman"/>
                <w:sz w:val="32"/>
                <w:szCs w:val="32"/>
                <w:lang w:eastAsia="ru-RU"/>
              </w:rPr>
              <w:br/>
              <w:t>-  4 –</w:t>
            </w:r>
            <w:r>
              <w:rPr>
                <w:rFonts w:ascii="Times New Roman" w:hAnsi="Times New Roman"/>
                <w:sz w:val="32"/>
                <w:szCs w:val="32"/>
                <w:lang w:eastAsia="ru-RU"/>
              </w:rPr>
              <w:t xml:space="preserve"> х разовое питание : завтрак</w:t>
            </w:r>
            <w:r w:rsidRPr="001F7CD8">
              <w:rPr>
                <w:rFonts w:ascii="Times New Roman" w:hAnsi="Times New Roman"/>
                <w:sz w:val="32"/>
                <w:szCs w:val="32"/>
                <w:lang w:eastAsia="ru-RU"/>
              </w:rPr>
              <w:t>, , обед, полдник</w:t>
            </w:r>
            <w:r>
              <w:rPr>
                <w:rFonts w:ascii="Times New Roman" w:hAnsi="Times New Roman"/>
                <w:sz w:val="32"/>
                <w:szCs w:val="32"/>
                <w:lang w:eastAsia="ru-RU"/>
              </w:rPr>
              <w:t>,ужин</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Адекватная энергетическая ценность рационов, соответствующая энергозатратам детей.</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Сбалансированность рациона по всем заменимым и незаменимым пищевым факторам, включая белки и аминокислоты , различные классы углеводов , витамины , минеральные соли и микроэлементы</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Максимальное разнообразие рациона, являющееся основным условием обеспечения его сбалансированности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Учет индивидуальных особенностей детей (в том числе непереносимость ими отдельных продуктов и блюд )</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Обеспечение санитарно – 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 хранению , приготовлению и раздаче блюд.</w:t>
            </w:r>
          </w:p>
        </w:tc>
      </w:tr>
      <w:tr w:rsidR="002B6C50"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4. Кадровый потенциал</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Количество персонала</w:t>
            </w:r>
            <w:r w:rsidRPr="001F7CD8">
              <w:rPr>
                <w:rFonts w:ascii="Times New Roman" w:hAnsi="Times New Roman"/>
                <w:sz w:val="32"/>
                <w:szCs w:val="32"/>
                <w:lang w:eastAsia="ru-RU"/>
              </w:rPr>
              <w:t>: 11 человек</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Возраст:</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25 – 29 лет – 1 чел</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30 – 49 лет - 4 чел</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50 – 54 года –3 чел</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55 – 59 – лет – </w:t>
            </w:r>
            <w:r>
              <w:rPr>
                <w:rFonts w:ascii="Times New Roman" w:hAnsi="Times New Roman"/>
                <w:sz w:val="32"/>
                <w:szCs w:val="32"/>
                <w:lang w:eastAsia="ru-RU"/>
              </w:rPr>
              <w:t>2</w:t>
            </w:r>
            <w:r w:rsidRPr="001F7CD8">
              <w:rPr>
                <w:rFonts w:ascii="Times New Roman" w:hAnsi="Times New Roman"/>
                <w:sz w:val="32"/>
                <w:szCs w:val="32"/>
                <w:lang w:eastAsia="ru-RU"/>
              </w:rPr>
              <w:t>  чел</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Более 60  - 1</w:t>
            </w:r>
            <w:r w:rsidRPr="001F7CD8">
              <w:rPr>
                <w:rFonts w:ascii="Times New Roman" w:hAnsi="Times New Roman"/>
                <w:sz w:val="32"/>
                <w:szCs w:val="32"/>
                <w:lang w:eastAsia="ru-RU"/>
              </w:rPr>
              <w:t> чел</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Образование: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Высшее - 1</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из них высшее педагогическое - 1</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средне – профессиональное - 4</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из них педагогическое - 4</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среднее общее – 7</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Переподготовка</w:t>
            </w:r>
            <w:r w:rsidRPr="001F7CD8">
              <w:rPr>
                <w:rFonts w:ascii="Times New Roman" w:hAnsi="Times New Roman"/>
                <w:sz w:val="32"/>
                <w:szCs w:val="32"/>
                <w:lang w:eastAsia="ru-RU"/>
              </w:rPr>
              <w:t>: Все сотрудники регулярно проходят курсы повышения квалификации, в соответствии с должностями, санитарными требованиями, требованиями пожарной  безопасности, ГО и ЧС, экологии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Вакансий нет</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Достижения сотрудников:</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Участие в конкурсах педагогических достижений – 2 человека (из них 2 – участники)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Имеют отрасле</w:t>
            </w:r>
            <w:r>
              <w:rPr>
                <w:rFonts w:ascii="Times New Roman" w:hAnsi="Times New Roman"/>
                <w:sz w:val="32"/>
                <w:szCs w:val="32"/>
                <w:lang w:eastAsia="ru-RU"/>
              </w:rPr>
              <w:t>вые награды, памятные медали – 1</w:t>
            </w:r>
            <w:r w:rsidRPr="001F7CD8">
              <w:rPr>
                <w:rFonts w:ascii="Times New Roman" w:hAnsi="Times New Roman"/>
                <w:sz w:val="32"/>
                <w:szCs w:val="32"/>
                <w:lang w:eastAsia="ru-RU"/>
              </w:rPr>
              <w:t xml:space="preserve"> человек</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Имеют региональные  награды – 2 человека</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Соотношение воспитанников  приходящихся на 1 взрослого –</w:t>
            </w:r>
            <w:r>
              <w:rPr>
                <w:rFonts w:ascii="Times New Roman" w:hAnsi="Times New Roman"/>
                <w:bCs/>
                <w:sz w:val="32"/>
                <w:szCs w:val="32"/>
                <w:lang w:eastAsia="ru-RU"/>
              </w:rPr>
              <w:t>3</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Воспитанники /педагоги – 9,6</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Воспитанники /все сотрудники- 2.6</w:t>
            </w:r>
          </w:p>
        </w:tc>
      </w:tr>
      <w:tr w:rsidR="002B6C50"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5. Финансовые ресурсы ДОУ и их использование</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Бюджетное финансирование: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iCs/>
                <w:sz w:val="32"/>
                <w:szCs w:val="32"/>
                <w:lang w:eastAsia="ru-RU"/>
              </w:rPr>
              <w:t>Объем финансирования</w:t>
            </w:r>
            <w:r w:rsidRPr="001F7CD8">
              <w:rPr>
                <w:rFonts w:ascii="Times New Roman" w:hAnsi="Times New Roman"/>
                <w:sz w:val="32"/>
                <w:szCs w:val="32"/>
                <w:lang w:eastAsia="ru-RU"/>
              </w:rPr>
              <w:t> </w:t>
            </w:r>
            <w:r w:rsidRPr="001F7CD8">
              <w:rPr>
                <w:rFonts w:ascii="Times New Roman" w:hAnsi="Times New Roman"/>
                <w:iCs/>
                <w:sz w:val="32"/>
                <w:szCs w:val="32"/>
                <w:lang w:eastAsia="ru-RU"/>
              </w:rPr>
              <w:t>из бюджета</w:t>
            </w:r>
            <w:r>
              <w:rPr>
                <w:rFonts w:ascii="Times New Roman" w:hAnsi="Times New Roman"/>
                <w:sz w:val="32"/>
                <w:szCs w:val="32"/>
                <w:lang w:eastAsia="ru-RU"/>
              </w:rPr>
              <w:t> за 201</w:t>
            </w:r>
            <w:r w:rsidRPr="00CB45C2">
              <w:rPr>
                <w:rFonts w:ascii="Times New Roman" w:hAnsi="Times New Roman"/>
                <w:sz w:val="32"/>
                <w:szCs w:val="32"/>
                <w:lang w:eastAsia="ru-RU"/>
              </w:rPr>
              <w:t>7</w:t>
            </w:r>
            <w:r>
              <w:rPr>
                <w:rFonts w:ascii="Times New Roman" w:hAnsi="Times New Roman"/>
                <w:sz w:val="32"/>
                <w:szCs w:val="32"/>
                <w:lang w:eastAsia="ru-RU"/>
              </w:rPr>
              <w:t xml:space="preserve"> год – 841530,61</w:t>
            </w:r>
            <w:r w:rsidRPr="001F7CD8">
              <w:rPr>
                <w:rFonts w:ascii="Times New Roman" w:hAnsi="Times New Roman"/>
                <w:sz w:val="32"/>
                <w:szCs w:val="32"/>
                <w:lang w:eastAsia="ru-RU"/>
              </w:rPr>
              <w:t xml:space="preserve"> 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iCs/>
                <w:sz w:val="32"/>
                <w:szCs w:val="32"/>
                <w:lang w:eastAsia="ru-RU"/>
              </w:rPr>
              <w:t>Доходы от предпринимательской и иной приносящей доход деятельности</w:t>
            </w:r>
            <w:r>
              <w:rPr>
                <w:rFonts w:ascii="Times New Roman" w:hAnsi="Times New Roman"/>
                <w:sz w:val="32"/>
                <w:szCs w:val="32"/>
                <w:lang w:eastAsia="ru-RU"/>
              </w:rPr>
              <w:t> за 2017 год  - 220758</w:t>
            </w:r>
            <w:r w:rsidRPr="001F7CD8">
              <w:rPr>
                <w:rFonts w:ascii="Times New Roman" w:hAnsi="Times New Roman"/>
                <w:sz w:val="32"/>
                <w:szCs w:val="32"/>
                <w:lang w:eastAsia="ru-RU"/>
              </w:rPr>
              <w:t>,00 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Балансовая стоимость осно</w:t>
            </w:r>
            <w:r>
              <w:rPr>
                <w:rFonts w:ascii="Times New Roman" w:hAnsi="Times New Roman"/>
                <w:sz w:val="32"/>
                <w:szCs w:val="32"/>
                <w:lang w:eastAsia="ru-RU"/>
              </w:rPr>
              <w:t>вных средств на конец 2017 года .- 2385186</w:t>
            </w:r>
            <w:r w:rsidRPr="001F7CD8">
              <w:rPr>
                <w:rFonts w:ascii="Times New Roman" w:hAnsi="Times New Roman"/>
                <w:sz w:val="32"/>
                <w:szCs w:val="32"/>
                <w:lang w:eastAsia="ru-RU"/>
              </w:rPr>
              <w:t>,00руб.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Остаточная стоимость основных средств на конец 201</w:t>
            </w:r>
            <w:r>
              <w:rPr>
                <w:rFonts w:ascii="Times New Roman" w:hAnsi="Times New Roman"/>
                <w:sz w:val="32"/>
                <w:szCs w:val="32"/>
                <w:lang w:eastAsia="ru-RU"/>
              </w:rPr>
              <w:t>7года  - 123700,00</w:t>
            </w:r>
            <w:r w:rsidRPr="001F7CD8">
              <w:rPr>
                <w:rFonts w:ascii="Times New Roman" w:hAnsi="Times New Roman"/>
                <w:sz w:val="32"/>
                <w:szCs w:val="32"/>
                <w:lang w:eastAsia="ru-RU"/>
              </w:rPr>
              <w:t>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Общая величина активов на </w:t>
            </w:r>
            <w:r>
              <w:rPr>
                <w:rFonts w:ascii="Times New Roman" w:hAnsi="Times New Roman"/>
                <w:sz w:val="32"/>
                <w:szCs w:val="32"/>
                <w:lang w:eastAsia="ru-RU"/>
              </w:rPr>
              <w:t>конец 2017года – 370564,0</w:t>
            </w:r>
            <w:r w:rsidRPr="001F7CD8">
              <w:rPr>
                <w:rFonts w:ascii="Times New Roman" w:hAnsi="Times New Roman"/>
                <w:sz w:val="32"/>
                <w:szCs w:val="32"/>
                <w:lang w:eastAsia="ru-RU"/>
              </w:rPr>
              <w:t>0 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Средняя заработная</w:t>
            </w:r>
            <w:r>
              <w:rPr>
                <w:rFonts w:ascii="Times New Roman" w:hAnsi="Times New Roman"/>
                <w:sz w:val="32"/>
                <w:szCs w:val="32"/>
                <w:lang w:eastAsia="ru-RU"/>
              </w:rPr>
              <w:t xml:space="preserve"> плата сотрудников на конец 2017 года – 25628,94</w:t>
            </w:r>
            <w:r w:rsidRPr="001F7CD8">
              <w:rPr>
                <w:rFonts w:ascii="Times New Roman" w:hAnsi="Times New Roman"/>
                <w:sz w:val="32"/>
                <w:szCs w:val="32"/>
                <w:lang w:eastAsia="ru-RU"/>
              </w:rPr>
              <w:t xml:space="preserve"> 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Осуществленные ремонты всех видов -  </w:t>
            </w:r>
            <w:r>
              <w:rPr>
                <w:rFonts w:ascii="Times New Roman" w:hAnsi="Times New Roman"/>
                <w:sz w:val="32"/>
                <w:szCs w:val="32"/>
                <w:lang w:eastAsia="ru-RU"/>
              </w:rPr>
              <w:t xml:space="preserve">12435,86 </w:t>
            </w:r>
            <w:r w:rsidRPr="001F7CD8">
              <w:rPr>
                <w:rFonts w:ascii="Times New Roman" w:hAnsi="Times New Roman"/>
                <w:sz w:val="32"/>
                <w:szCs w:val="32"/>
                <w:lang w:eastAsia="ru-RU"/>
              </w:rPr>
              <w:t xml:space="preserve">  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Капитальные вложения за 2017</w:t>
            </w:r>
            <w:r w:rsidRPr="001F7CD8">
              <w:rPr>
                <w:rFonts w:ascii="Times New Roman" w:hAnsi="Times New Roman"/>
                <w:sz w:val="32"/>
                <w:szCs w:val="32"/>
                <w:lang w:eastAsia="ru-RU"/>
              </w:rPr>
              <w:t xml:space="preserve"> год -  </w:t>
            </w:r>
            <w:r>
              <w:rPr>
                <w:rFonts w:ascii="Times New Roman" w:hAnsi="Times New Roman"/>
                <w:sz w:val="32"/>
                <w:szCs w:val="32"/>
                <w:lang w:eastAsia="ru-RU"/>
              </w:rPr>
              <w:t>19250</w:t>
            </w:r>
            <w:r w:rsidRPr="001F7CD8">
              <w:rPr>
                <w:rFonts w:ascii="Times New Roman" w:hAnsi="Times New Roman"/>
                <w:sz w:val="32"/>
                <w:szCs w:val="32"/>
                <w:lang w:eastAsia="ru-RU"/>
              </w:rPr>
              <w:t>,</w:t>
            </w:r>
            <w:r>
              <w:rPr>
                <w:rFonts w:ascii="Times New Roman" w:hAnsi="Times New Roman"/>
                <w:sz w:val="32"/>
                <w:szCs w:val="32"/>
                <w:lang w:eastAsia="ru-RU"/>
              </w:rPr>
              <w:t>0</w:t>
            </w:r>
            <w:r w:rsidRPr="001F7CD8">
              <w:rPr>
                <w:rFonts w:ascii="Times New Roman" w:hAnsi="Times New Roman"/>
                <w:sz w:val="32"/>
                <w:szCs w:val="32"/>
                <w:lang w:eastAsia="ru-RU"/>
              </w:rPr>
              <w:t>0  руб.</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Предоставление дополнительных платных образовательных нет</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Все льготы и компенсации</w:t>
            </w:r>
            <w:r w:rsidRPr="001F7CD8">
              <w:rPr>
                <w:rFonts w:ascii="Times New Roman" w:hAnsi="Times New Roman"/>
                <w:sz w:val="32"/>
                <w:szCs w:val="32"/>
                <w:lang w:eastAsia="ru-RU"/>
              </w:rPr>
              <w:t xml:space="preserve"> по оплате  регулируются </w:t>
            </w:r>
            <w:r>
              <w:rPr>
                <w:rFonts w:ascii="Times New Roman" w:hAnsi="Times New Roman"/>
                <w:sz w:val="32"/>
                <w:szCs w:val="32"/>
                <w:lang w:eastAsia="ru-RU"/>
              </w:rPr>
              <w:t xml:space="preserve">Федеральным </w:t>
            </w:r>
            <w:r w:rsidRPr="001F7CD8">
              <w:rPr>
                <w:rFonts w:ascii="Times New Roman" w:hAnsi="Times New Roman"/>
                <w:sz w:val="32"/>
                <w:szCs w:val="32"/>
                <w:lang w:eastAsia="ru-RU"/>
              </w:rPr>
              <w:t xml:space="preserve">Законом  «О плате за содержание ребенка в образовательных учреждениях, реализующих основную общеобразовательную программу дошкольного образования» № </w:t>
            </w:r>
            <w:r>
              <w:rPr>
                <w:rFonts w:ascii="Times New Roman" w:hAnsi="Times New Roman"/>
                <w:sz w:val="32"/>
                <w:szCs w:val="32"/>
                <w:lang w:eastAsia="ru-RU"/>
              </w:rPr>
              <w:t>273 от29</w:t>
            </w:r>
            <w:r w:rsidRPr="001F7CD8">
              <w:rPr>
                <w:rFonts w:ascii="Times New Roman" w:hAnsi="Times New Roman"/>
                <w:sz w:val="32"/>
                <w:szCs w:val="32"/>
                <w:lang w:eastAsia="ru-RU"/>
              </w:rPr>
              <w:t>.</w:t>
            </w:r>
            <w:r>
              <w:rPr>
                <w:rFonts w:ascii="Times New Roman" w:hAnsi="Times New Roman"/>
                <w:sz w:val="32"/>
                <w:szCs w:val="32"/>
                <w:lang w:eastAsia="ru-RU"/>
              </w:rPr>
              <w:t>12.2012</w:t>
            </w:r>
            <w:r w:rsidRPr="001F7CD8">
              <w:rPr>
                <w:rFonts w:ascii="Times New Roman" w:hAnsi="Times New Roman"/>
                <w:sz w:val="32"/>
                <w:szCs w:val="32"/>
                <w:lang w:eastAsia="ru-RU"/>
              </w:rPr>
              <w:t xml:space="preserve"> г.</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p>
        </w:tc>
      </w:tr>
      <w:tr w:rsidR="002B6C50"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6. Заключение.</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Перспективы и планы развития</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B6C50" w:rsidRDefault="002B6C50" w:rsidP="00430528">
            <w:pPr>
              <w:spacing w:before="100" w:beforeAutospacing="1" w:after="100" w:afterAutospacing="1" w:line="240" w:lineRule="auto"/>
              <w:rPr>
                <w:rFonts w:ascii="Times New Roman" w:hAnsi="Times New Roman"/>
                <w:bCs/>
                <w:sz w:val="32"/>
                <w:szCs w:val="32"/>
                <w:lang w:eastAsia="ru-RU"/>
              </w:rPr>
            </w:pPr>
            <w:r w:rsidRPr="001F7CD8">
              <w:rPr>
                <w:rFonts w:ascii="Times New Roman" w:hAnsi="Times New Roman"/>
                <w:bCs/>
                <w:sz w:val="32"/>
                <w:szCs w:val="32"/>
                <w:lang w:eastAsia="ru-RU"/>
              </w:rPr>
              <w:t>Перспективы развития:</w:t>
            </w:r>
          </w:p>
          <w:p w:rsidR="002B6C50" w:rsidRPr="001F7CD8" w:rsidRDefault="002B6C50" w:rsidP="00430528">
            <w:pPr>
              <w:spacing w:before="100" w:beforeAutospacing="1" w:after="100" w:afterAutospacing="1" w:line="240" w:lineRule="auto"/>
              <w:rPr>
                <w:rFonts w:ascii="Times New Roman" w:hAnsi="Times New Roman"/>
                <w:sz w:val="32"/>
                <w:szCs w:val="32"/>
              </w:rPr>
            </w:pPr>
            <w:r w:rsidRPr="001F7CD8">
              <w:rPr>
                <w:rFonts w:ascii="Times New Roman" w:hAnsi="Times New Roman"/>
                <w:sz w:val="32"/>
                <w:szCs w:val="32"/>
                <w:lang w:eastAsia="ru-RU"/>
              </w:rPr>
              <w:t> На основании  проблемного анализа  </w:t>
            </w:r>
            <w:r>
              <w:rPr>
                <w:rFonts w:ascii="Times New Roman" w:hAnsi="Times New Roman"/>
                <w:sz w:val="32"/>
                <w:szCs w:val="32"/>
                <w:lang w:eastAsia="ru-RU"/>
              </w:rPr>
              <w:t xml:space="preserve">и </w:t>
            </w:r>
            <w:r w:rsidRPr="001F7CD8">
              <w:rPr>
                <w:rFonts w:ascii="Times New Roman" w:hAnsi="Times New Roman"/>
                <w:sz w:val="32"/>
                <w:szCs w:val="32"/>
                <w:lang w:eastAsia="ru-RU"/>
              </w:rPr>
              <w:t>перечисленных положений коллектив ДОУ ста</w:t>
            </w:r>
            <w:r>
              <w:rPr>
                <w:rFonts w:ascii="Times New Roman" w:hAnsi="Times New Roman"/>
                <w:sz w:val="32"/>
                <w:szCs w:val="32"/>
                <w:lang w:eastAsia="ru-RU"/>
              </w:rPr>
              <w:t>вит перед собой на период    2017-18 год</w:t>
            </w:r>
            <w:r w:rsidRPr="001F7CD8">
              <w:rPr>
                <w:rFonts w:ascii="Times New Roman" w:hAnsi="Times New Roman"/>
                <w:sz w:val="32"/>
                <w:szCs w:val="32"/>
                <w:lang w:eastAsia="ru-RU"/>
              </w:rPr>
              <w:t>  следующие задачи</w:t>
            </w:r>
            <w:r w:rsidRPr="001F7CD8">
              <w:rPr>
                <w:rFonts w:ascii="Times New Roman" w:hAnsi="Times New Roman"/>
                <w:sz w:val="32"/>
                <w:szCs w:val="32"/>
              </w:rPr>
              <w:t xml:space="preserve">: </w:t>
            </w:r>
          </w:p>
          <w:p w:rsidR="002B6C50" w:rsidRPr="001F7CD8" w:rsidRDefault="002B6C50" w:rsidP="001F7CD8">
            <w:pPr>
              <w:numPr>
                <w:ilvl w:val="0"/>
                <w:numId w:val="1"/>
              </w:numPr>
              <w:spacing w:after="0" w:line="240" w:lineRule="auto"/>
              <w:ind w:left="0" w:firstLine="0"/>
              <w:jc w:val="both"/>
              <w:rPr>
                <w:rFonts w:ascii="Times New Roman" w:hAnsi="Times New Roman"/>
                <w:sz w:val="32"/>
                <w:szCs w:val="32"/>
              </w:rPr>
            </w:pPr>
            <w:r>
              <w:rPr>
                <w:rFonts w:ascii="Times New Roman" w:hAnsi="Times New Roman"/>
                <w:sz w:val="32"/>
                <w:szCs w:val="32"/>
              </w:rPr>
              <w:t>Охрана жизни и здоровья детей</w:t>
            </w:r>
            <w:r w:rsidRPr="001F7CD8">
              <w:rPr>
                <w:rFonts w:ascii="Times New Roman" w:hAnsi="Times New Roman"/>
                <w:sz w:val="32"/>
                <w:szCs w:val="32"/>
              </w:rPr>
              <w:t>.</w:t>
            </w:r>
          </w:p>
          <w:p w:rsidR="002B6C50" w:rsidRPr="001F7CD8" w:rsidRDefault="002B6C50" w:rsidP="001F7CD8">
            <w:pPr>
              <w:numPr>
                <w:ilvl w:val="0"/>
                <w:numId w:val="1"/>
              </w:numPr>
              <w:spacing w:after="0" w:line="240" w:lineRule="auto"/>
              <w:ind w:left="0" w:firstLine="0"/>
              <w:jc w:val="both"/>
              <w:rPr>
                <w:rFonts w:ascii="Times New Roman" w:hAnsi="Times New Roman"/>
                <w:sz w:val="32"/>
                <w:szCs w:val="32"/>
              </w:rPr>
            </w:pPr>
            <w:r>
              <w:rPr>
                <w:rFonts w:ascii="Times New Roman" w:hAnsi="Times New Roman"/>
                <w:sz w:val="32"/>
                <w:szCs w:val="32"/>
              </w:rPr>
              <w:t>Повышение компетентности педагогов в организации воспитательно-образовательной работы с детьми для повышения качества образования в соответствии с ФГОС дошкольного образования</w:t>
            </w:r>
            <w:r w:rsidRPr="001F7CD8">
              <w:rPr>
                <w:rFonts w:ascii="Times New Roman" w:hAnsi="Times New Roman"/>
                <w:sz w:val="32"/>
                <w:szCs w:val="32"/>
              </w:rPr>
              <w:t>.</w:t>
            </w:r>
          </w:p>
          <w:p w:rsidR="002B6C50" w:rsidRPr="001F7CD8" w:rsidRDefault="002B6C50" w:rsidP="001F7CD8">
            <w:pPr>
              <w:numPr>
                <w:ilvl w:val="0"/>
                <w:numId w:val="1"/>
              </w:numPr>
              <w:spacing w:after="0" w:line="240" w:lineRule="auto"/>
              <w:ind w:left="0" w:firstLine="0"/>
              <w:jc w:val="both"/>
              <w:rPr>
                <w:rFonts w:ascii="Times New Roman" w:hAnsi="Times New Roman"/>
                <w:sz w:val="32"/>
                <w:szCs w:val="32"/>
              </w:rPr>
            </w:pPr>
            <w:r w:rsidRPr="001F7CD8">
              <w:rPr>
                <w:rFonts w:ascii="Times New Roman" w:hAnsi="Times New Roman"/>
                <w:sz w:val="32"/>
                <w:szCs w:val="32"/>
              </w:rPr>
              <w:t xml:space="preserve">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 – ориентированного подхода с использованием современных образовательных технологий. </w:t>
            </w:r>
          </w:p>
          <w:p w:rsidR="002B6C50" w:rsidRPr="001F7CD8" w:rsidRDefault="002B6C50" w:rsidP="001F7CD8">
            <w:pPr>
              <w:numPr>
                <w:ilvl w:val="0"/>
                <w:numId w:val="1"/>
              </w:numPr>
              <w:spacing w:after="0" w:line="240" w:lineRule="auto"/>
              <w:ind w:left="0" w:firstLine="0"/>
              <w:jc w:val="both"/>
              <w:rPr>
                <w:rFonts w:ascii="Times New Roman" w:hAnsi="Times New Roman"/>
                <w:sz w:val="32"/>
                <w:szCs w:val="32"/>
              </w:rPr>
            </w:pPr>
            <w:r w:rsidRPr="001F7CD8">
              <w:rPr>
                <w:rFonts w:ascii="Times New Roman" w:hAnsi="Times New Roman"/>
                <w:sz w:val="32"/>
                <w:szCs w:val="32"/>
              </w:rPr>
              <w:t>Создать условия, обеспечивающие эффективность и результативность работы всех участников образовательного процесса, установление сотрудничества с родителями,  заинтересованными организациями, обеспечение научно-консультативной поддержки.</w:t>
            </w:r>
          </w:p>
          <w:p w:rsidR="002B6C50" w:rsidRPr="001F7CD8" w:rsidRDefault="002B6C50" w:rsidP="001F7CD8">
            <w:pPr>
              <w:numPr>
                <w:ilvl w:val="0"/>
                <w:numId w:val="1"/>
              </w:numPr>
              <w:spacing w:after="0" w:line="240" w:lineRule="auto"/>
              <w:ind w:left="0" w:firstLine="0"/>
              <w:jc w:val="both"/>
              <w:rPr>
                <w:rFonts w:ascii="Times New Roman" w:hAnsi="Times New Roman"/>
                <w:sz w:val="32"/>
                <w:szCs w:val="32"/>
              </w:rPr>
            </w:pPr>
            <w:r w:rsidRPr="001F7CD8">
              <w:rPr>
                <w:rFonts w:ascii="Times New Roman" w:hAnsi="Times New Roman"/>
                <w:sz w:val="32"/>
                <w:szCs w:val="32"/>
              </w:rPr>
              <w:t>Совершенствовать систему подготовки детей к обучению в школе в соответствии с планом по преемственности между начальной школой и детским садом.</w:t>
            </w:r>
          </w:p>
          <w:p w:rsidR="002B6C50" w:rsidRPr="001F7CD8" w:rsidRDefault="002B6C50" w:rsidP="001F7CD8">
            <w:pPr>
              <w:shd w:val="clear" w:color="auto" w:fill="FFFFFF"/>
              <w:jc w:val="both"/>
              <w:rPr>
                <w:rFonts w:ascii="Times New Roman" w:hAnsi="Times New Roman"/>
                <w:sz w:val="32"/>
                <w:szCs w:val="32"/>
              </w:rPr>
            </w:pPr>
            <w:r w:rsidRPr="001F7CD8">
              <w:rPr>
                <w:rFonts w:ascii="Times New Roman" w:hAnsi="Times New Roman"/>
                <w:sz w:val="32"/>
                <w:szCs w:val="32"/>
              </w:rPr>
              <w:t>В соответствии с ФГОС Программа  опирается на лучшие традиции отечественного дошкольного образования его фундаментальность:</w:t>
            </w:r>
          </w:p>
          <w:p w:rsidR="002B6C50" w:rsidRPr="001F7CD8" w:rsidRDefault="002B6C50" w:rsidP="001F7CD8">
            <w:pPr>
              <w:numPr>
                <w:ilvl w:val="0"/>
                <w:numId w:val="2"/>
              </w:numPr>
              <w:shd w:val="clear" w:color="auto" w:fill="FFFFFF"/>
              <w:spacing w:after="0" w:line="240" w:lineRule="auto"/>
              <w:ind w:left="0" w:firstLine="0"/>
              <w:jc w:val="both"/>
              <w:rPr>
                <w:rFonts w:ascii="Times New Roman" w:hAnsi="Times New Roman"/>
                <w:sz w:val="32"/>
                <w:szCs w:val="32"/>
              </w:rPr>
            </w:pPr>
            <w:r w:rsidRPr="001F7CD8">
              <w:rPr>
                <w:rFonts w:ascii="Times New Roman" w:hAnsi="Times New Roman"/>
                <w:sz w:val="32"/>
                <w:szCs w:val="32"/>
              </w:rPr>
              <w:t>комплексное решение  задач по охране  жизни  и  укреплению здоровья детей;</w:t>
            </w:r>
          </w:p>
          <w:p w:rsidR="002B6C50" w:rsidRPr="001F7CD8" w:rsidRDefault="002B6C50" w:rsidP="001F7CD8">
            <w:pPr>
              <w:numPr>
                <w:ilvl w:val="0"/>
                <w:numId w:val="2"/>
              </w:numPr>
              <w:shd w:val="clear" w:color="auto" w:fill="FFFFFF"/>
              <w:spacing w:after="0" w:line="240" w:lineRule="auto"/>
              <w:ind w:left="0" w:firstLine="0"/>
              <w:jc w:val="both"/>
              <w:rPr>
                <w:rFonts w:ascii="Times New Roman" w:hAnsi="Times New Roman"/>
                <w:sz w:val="32"/>
                <w:szCs w:val="32"/>
              </w:rPr>
            </w:pPr>
            <w:r w:rsidRPr="001F7CD8">
              <w:rPr>
                <w:rFonts w:ascii="Times New Roman" w:hAnsi="Times New Roman"/>
                <w:sz w:val="32"/>
                <w:szCs w:val="32"/>
              </w:rPr>
              <w:t>всестороннее  воспитание;</w:t>
            </w:r>
          </w:p>
          <w:p w:rsidR="002B6C50" w:rsidRPr="001F7CD8" w:rsidRDefault="002B6C50" w:rsidP="001F7CD8">
            <w:pPr>
              <w:numPr>
                <w:ilvl w:val="0"/>
                <w:numId w:val="2"/>
              </w:numPr>
              <w:shd w:val="clear" w:color="auto" w:fill="FFFFFF"/>
              <w:spacing w:after="0" w:line="240" w:lineRule="auto"/>
              <w:ind w:left="0" w:firstLine="0"/>
              <w:jc w:val="both"/>
              <w:rPr>
                <w:rFonts w:ascii="Times New Roman" w:hAnsi="Times New Roman"/>
                <w:sz w:val="32"/>
                <w:szCs w:val="32"/>
              </w:rPr>
            </w:pPr>
            <w:r w:rsidRPr="001F7CD8">
              <w:rPr>
                <w:rFonts w:ascii="Times New Roman" w:hAnsi="Times New Roman"/>
                <w:sz w:val="32"/>
                <w:szCs w:val="32"/>
              </w:rPr>
              <w:t>обобщение,  развития  на  основе  организации разнообразных  видов  детской  творческой  деятельности.</w:t>
            </w:r>
          </w:p>
          <w:p w:rsidR="002B6C50" w:rsidRPr="001F7CD8" w:rsidRDefault="002B6C50" w:rsidP="001F7CD8">
            <w:pPr>
              <w:shd w:val="clear" w:color="auto" w:fill="FFFFFF"/>
              <w:jc w:val="both"/>
              <w:rPr>
                <w:rFonts w:ascii="Times New Roman" w:hAnsi="Times New Roman"/>
                <w:sz w:val="32"/>
                <w:szCs w:val="32"/>
              </w:rPr>
            </w:pPr>
            <w:r w:rsidRPr="001F7CD8">
              <w:rPr>
                <w:rFonts w:ascii="Times New Roman" w:hAnsi="Times New Roman"/>
                <w:sz w:val="32"/>
                <w:szCs w:val="32"/>
              </w:rPr>
              <w:t xml:space="preserve">         Особая роль  уделяется игровой деятельности  как ведущей  в дошкольном детстве,</w:t>
            </w:r>
            <w:r>
              <w:rPr>
                <w:rFonts w:ascii="Times New Roman" w:hAnsi="Times New Roman"/>
                <w:sz w:val="32"/>
                <w:szCs w:val="32"/>
              </w:rPr>
              <w:t xml:space="preserve"> </w:t>
            </w:r>
            <w:r w:rsidRPr="001F7CD8">
              <w:rPr>
                <w:rFonts w:ascii="Times New Roman" w:hAnsi="Times New Roman"/>
                <w:sz w:val="32"/>
                <w:szCs w:val="32"/>
              </w:rPr>
              <w:t>предусматривает решение программных образовательных задач в совместной деятельности</w:t>
            </w:r>
          </w:p>
          <w:p w:rsidR="002B6C50" w:rsidRPr="001F7CD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Мнение родителей:</w:t>
            </w:r>
          </w:p>
          <w:p w:rsidR="002B6C50" w:rsidRPr="0043052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Данные сведения можно получить в социальной сети </w:t>
            </w:r>
            <w:r>
              <w:rPr>
                <w:rFonts w:ascii="Times New Roman" w:hAnsi="Times New Roman"/>
                <w:sz w:val="32"/>
                <w:szCs w:val="32"/>
                <w:lang w:eastAsia="ru-RU"/>
              </w:rPr>
              <w:t xml:space="preserve"> и на официальном сайте детского сада.</w:t>
            </w:r>
          </w:p>
          <w:p w:rsidR="002B6C50" w:rsidRPr="00311AD7" w:rsidRDefault="002B6C50" w:rsidP="001F7CD8">
            <w:pPr>
              <w:spacing w:before="100" w:beforeAutospacing="1" w:after="100" w:afterAutospacing="1" w:line="240" w:lineRule="auto"/>
              <w:rPr>
                <w:rFonts w:ascii="Times New Roman" w:hAnsi="Times New Roman"/>
                <w:sz w:val="32"/>
                <w:szCs w:val="32"/>
                <w:lang w:val="en-US" w:eastAsia="ru-RU"/>
              </w:rPr>
            </w:pPr>
            <w:r w:rsidRPr="001F7CD8">
              <w:rPr>
                <w:rFonts w:ascii="Times New Roman" w:hAnsi="Times New Roman"/>
                <w:bCs/>
                <w:sz w:val="32"/>
                <w:szCs w:val="32"/>
                <w:lang w:eastAsia="ru-RU"/>
              </w:rPr>
              <w:t>Адрес</w:t>
            </w:r>
            <w:r w:rsidRPr="00430528">
              <w:rPr>
                <w:rFonts w:ascii="Times New Roman" w:hAnsi="Times New Roman"/>
                <w:bCs/>
                <w:sz w:val="32"/>
                <w:szCs w:val="32"/>
                <w:lang w:eastAsia="ru-RU"/>
              </w:rPr>
              <w:t>:</w:t>
            </w:r>
            <w:r>
              <w:rPr>
                <w:rFonts w:ascii="Arial" w:hAnsi="Arial" w:cs="Arial"/>
                <w:color w:val="231F20"/>
                <w:sz w:val="18"/>
                <w:szCs w:val="18"/>
                <w:shd w:val="clear" w:color="auto" w:fill="FFFFFF"/>
              </w:rPr>
              <w:t xml:space="preserve"> </w:t>
            </w:r>
            <w:r>
              <w:rPr>
                <w:rFonts w:ascii="Arial" w:hAnsi="Arial" w:cs="Arial"/>
                <w:color w:val="231F20"/>
                <w:sz w:val="32"/>
                <w:szCs w:val="32"/>
                <w:shd w:val="clear" w:color="auto" w:fill="FFFFFF"/>
                <w:lang w:val="en-US"/>
              </w:rPr>
              <w:t>ozerskidetsad1.kuz-edu.ru</w:t>
            </w:r>
          </w:p>
          <w:p w:rsidR="002B6C50" w:rsidRPr="00430528" w:rsidRDefault="002B6C50"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val="en-US" w:eastAsia="ru-RU"/>
              </w:rPr>
              <w:t> </w:t>
            </w:r>
          </w:p>
        </w:tc>
      </w:tr>
    </w:tbl>
    <w:p w:rsidR="002B6C50" w:rsidRPr="00430528" w:rsidRDefault="002B6C50">
      <w:pPr>
        <w:rPr>
          <w:rFonts w:ascii="Times New Roman" w:hAnsi="Times New Roman"/>
          <w:sz w:val="32"/>
          <w:szCs w:val="32"/>
        </w:rPr>
      </w:pPr>
    </w:p>
    <w:sectPr w:rsidR="002B6C50" w:rsidRPr="00430528" w:rsidSect="001F7CD8">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666E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748A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3C3D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862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D05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325F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601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968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561E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6A04C8"/>
    <w:lvl w:ilvl="0">
      <w:start w:val="1"/>
      <w:numFmt w:val="bullet"/>
      <w:lvlText w:val=""/>
      <w:lvlJc w:val="left"/>
      <w:pPr>
        <w:tabs>
          <w:tab w:val="num" w:pos="360"/>
        </w:tabs>
        <w:ind w:left="360" w:hanging="360"/>
      </w:pPr>
      <w:rPr>
        <w:rFonts w:ascii="Symbol" w:hAnsi="Symbol" w:hint="default"/>
      </w:rPr>
    </w:lvl>
  </w:abstractNum>
  <w:abstractNum w:abstractNumId="10">
    <w:nsid w:val="10CA530B"/>
    <w:multiLevelType w:val="hybridMultilevel"/>
    <w:tmpl w:val="441E80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2B143AD"/>
    <w:multiLevelType w:val="hybridMultilevel"/>
    <w:tmpl w:val="03C633C8"/>
    <w:lvl w:ilvl="0" w:tplc="55726220">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0D578CC"/>
    <w:multiLevelType w:val="hybridMultilevel"/>
    <w:tmpl w:val="1AB02EE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AA6"/>
    <w:rsid w:val="00003C30"/>
    <w:rsid w:val="00016C5E"/>
    <w:rsid w:val="000C60E1"/>
    <w:rsid w:val="000F5A36"/>
    <w:rsid w:val="001F7CD8"/>
    <w:rsid w:val="00202753"/>
    <w:rsid w:val="00267A88"/>
    <w:rsid w:val="0029342B"/>
    <w:rsid w:val="002B6C50"/>
    <w:rsid w:val="002D69F1"/>
    <w:rsid w:val="002D74B9"/>
    <w:rsid w:val="00311AD7"/>
    <w:rsid w:val="00341FEE"/>
    <w:rsid w:val="00343AA6"/>
    <w:rsid w:val="00355F9D"/>
    <w:rsid w:val="003633E1"/>
    <w:rsid w:val="003A3D41"/>
    <w:rsid w:val="003E425E"/>
    <w:rsid w:val="00406655"/>
    <w:rsid w:val="00430528"/>
    <w:rsid w:val="004A088B"/>
    <w:rsid w:val="004D4242"/>
    <w:rsid w:val="00500BD0"/>
    <w:rsid w:val="0056522B"/>
    <w:rsid w:val="005B28C1"/>
    <w:rsid w:val="005E0D79"/>
    <w:rsid w:val="00600C50"/>
    <w:rsid w:val="00661B3F"/>
    <w:rsid w:val="00691757"/>
    <w:rsid w:val="006A2D3E"/>
    <w:rsid w:val="006A4D05"/>
    <w:rsid w:val="006C4EBA"/>
    <w:rsid w:val="006D00EE"/>
    <w:rsid w:val="0071244A"/>
    <w:rsid w:val="0073237E"/>
    <w:rsid w:val="00746BCD"/>
    <w:rsid w:val="007A03CF"/>
    <w:rsid w:val="007D30B1"/>
    <w:rsid w:val="00962BA5"/>
    <w:rsid w:val="009C6D7D"/>
    <w:rsid w:val="009E76D9"/>
    <w:rsid w:val="009F4A1D"/>
    <w:rsid w:val="00A16DE8"/>
    <w:rsid w:val="00B2724F"/>
    <w:rsid w:val="00C653F1"/>
    <w:rsid w:val="00C74BF0"/>
    <w:rsid w:val="00CB45C2"/>
    <w:rsid w:val="00CE2B55"/>
    <w:rsid w:val="00CE6DB2"/>
    <w:rsid w:val="00CF11DB"/>
    <w:rsid w:val="00CF1DE6"/>
    <w:rsid w:val="00D43B52"/>
    <w:rsid w:val="00D50077"/>
    <w:rsid w:val="00D621C8"/>
    <w:rsid w:val="00DA0C03"/>
    <w:rsid w:val="00DA222B"/>
    <w:rsid w:val="00E27CF8"/>
    <w:rsid w:val="00E87194"/>
    <w:rsid w:val="00EE0C37"/>
    <w:rsid w:val="00F274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Без интервала Знак"/>
    <w:basedOn w:val="DefaultParagraphFont"/>
    <w:link w:val="a0"/>
    <w:uiPriority w:val="99"/>
    <w:locked/>
    <w:rsid w:val="004A088B"/>
    <w:rPr>
      <w:rFonts w:ascii="Cambria" w:hAnsi="Cambria" w:cs="Times New Roman"/>
      <w:sz w:val="22"/>
      <w:szCs w:val="22"/>
      <w:lang w:val="en-US" w:eastAsia="en-US"/>
    </w:rPr>
  </w:style>
  <w:style w:type="paragraph" w:customStyle="1" w:styleId="a0">
    <w:name w:val="Без интервала"/>
    <w:basedOn w:val="Normal"/>
    <w:link w:val="a"/>
    <w:uiPriority w:val="99"/>
    <w:rsid w:val="004A088B"/>
    <w:pPr>
      <w:spacing w:after="0" w:line="240" w:lineRule="auto"/>
    </w:pPr>
    <w:rPr>
      <w:rFonts w:ascii="Cambria" w:hAnsi="Cambria"/>
      <w:lang w:val="en-US"/>
    </w:rPr>
  </w:style>
  <w:style w:type="character" w:styleId="Hyperlink">
    <w:name w:val="Hyperlink"/>
    <w:basedOn w:val="DefaultParagraphFont"/>
    <w:uiPriority w:val="99"/>
    <w:rsid w:val="001F7C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2797597">
      <w:marLeft w:val="0"/>
      <w:marRight w:val="0"/>
      <w:marTop w:val="0"/>
      <w:marBottom w:val="0"/>
      <w:divBdr>
        <w:top w:val="none" w:sz="0" w:space="0" w:color="auto"/>
        <w:left w:val="none" w:sz="0" w:space="0" w:color="auto"/>
        <w:bottom w:val="none" w:sz="0" w:space="0" w:color="auto"/>
        <w:right w:val="none" w:sz="0" w:space="0" w:color="auto"/>
      </w:divBdr>
    </w:div>
    <w:div w:id="176279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zerskidetsad@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10</Pages>
  <Words>1608</Words>
  <Characters>9172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14</cp:revision>
  <dcterms:created xsi:type="dcterms:W3CDTF">2014-06-15T12:32:00Z</dcterms:created>
  <dcterms:modified xsi:type="dcterms:W3CDTF">2018-08-16T09:11:00Z</dcterms:modified>
</cp:coreProperties>
</file>